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A2724" w14:textId="77777777" w:rsidR="001F385F" w:rsidRDefault="0000000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E1278C" wp14:editId="13B720BF">
            <wp:extent cx="2618740" cy="463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6545" w14:textId="77777777" w:rsidR="001F385F" w:rsidRDefault="001F385F">
      <w:pPr>
        <w:jc w:val="both"/>
        <w:rPr>
          <w:rFonts w:ascii="Arial" w:hAnsi="Arial" w:cs="Arial"/>
          <w:sz w:val="24"/>
          <w:szCs w:val="24"/>
        </w:rPr>
      </w:pPr>
    </w:p>
    <w:p w14:paraId="02A5F611" w14:textId="77777777" w:rsidR="001F385F" w:rsidRDefault="001F385F">
      <w:pPr>
        <w:spacing w:line="360" w:lineRule="auto"/>
        <w:rPr>
          <w:rFonts w:ascii="Arial" w:hAnsi="Arial" w:cs="Arial"/>
        </w:rPr>
      </w:pPr>
    </w:p>
    <w:p w14:paraId="33DD902A" w14:textId="314CDD70" w:rsidR="001F385F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TISKOVÁ ZPRÁVA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Čj. GG</w:t>
      </w:r>
      <w:r w:rsidR="00AB7D9F">
        <w:rPr>
          <w:rFonts w:ascii="Arial" w:hAnsi="Arial" w:cs="Arial"/>
          <w:sz w:val="24"/>
          <w:szCs w:val="24"/>
        </w:rPr>
        <w:t xml:space="preserve"> </w:t>
      </w:r>
      <w:r w:rsidR="005D30E8">
        <w:rPr>
          <w:rFonts w:ascii="Arial" w:hAnsi="Arial" w:cs="Arial"/>
          <w:sz w:val="24"/>
          <w:szCs w:val="24"/>
        </w:rPr>
        <w:t>177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</w:rPr>
        <w:t>/ 2024</w:t>
      </w:r>
    </w:p>
    <w:p w14:paraId="55F0789F" w14:textId="14CD3AE2" w:rsidR="001F385F" w:rsidRDefault="00000000">
      <w:pPr>
        <w:jc w:val="both"/>
        <w:rPr>
          <w:rFonts w:ascii="Arial" w:hAnsi="Arial" w:cs="Arial"/>
          <w:sz w:val="24"/>
          <w:szCs w:val="24"/>
        </w:rPr>
      </w:pPr>
      <w:r w:rsidRPr="00E67512">
        <w:rPr>
          <w:rFonts w:ascii="Arial" w:hAnsi="Arial" w:cs="Arial"/>
          <w:sz w:val="24"/>
          <w:szCs w:val="24"/>
        </w:rPr>
        <w:t>V Pardubicích 2</w:t>
      </w:r>
      <w:r w:rsidR="00103F80" w:rsidRPr="00E67512">
        <w:rPr>
          <w:rFonts w:ascii="Arial" w:hAnsi="Arial" w:cs="Arial"/>
          <w:sz w:val="24"/>
          <w:szCs w:val="24"/>
        </w:rPr>
        <w:t>0</w:t>
      </w:r>
      <w:r w:rsidRPr="00E67512">
        <w:rPr>
          <w:rFonts w:ascii="Arial" w:hAnsi="Arial" w:cs="Arial"/>
          <w:sz w:val="24"/>
          <w:szCs w:val="24"/>
        </w:rPr>
        <w:t xml:space="preserve">. </w:t>
      </w:r>
      <w:r w:rsidR="00103F80" w:rsidRPr="00E67512">
        <w:rPr>
          <w:rFonts w:ascii="Arial" w:hAnsi="Arial" w:cs="Arial"/>
          <w:sz w:val="24"/>
          <w:szCs w:val="24"/>
        </w:rPr>
        <w:t>3</w:t>
      </w:r>
      <w:r w:rsidRPr="00E67512">
        <w:rPr>
          <w:rFonts w:ascii="Arial" w:hAnsi="Arial" w:cs="Arial"/>
          <w:sz w:val="24"/>
          <w:szCs w:val="24"/>
        </w:rPr>
        <w:t>. 2024</w:t>
      </w:r>
    </w:p>
    <w:p w14:paraId="3F8BF475" w14:textId="77777777" w:rsidR="00E67512" w:rsidRPr="00E67512" w:rsidRDefault="00E67512" w:rsidP="00F62E3A">
      <w:pPr>
        <w:rPr>
          <w:rFonts w:ascii="Arial" w:hAnsi="Arial" w:cs="Arial"/>
          <w:sz w:val="24"/>
          <w:szCs w:val="24"/>
        </w:rPr>
      </w:pPr>
    </w:p>
    <w:p w14:paraId="3521B618" w14:textId="77777777" w:rsidR="00F62E3A" w:rsidRDefault="00F62E3A" w:rsidP="00F62E3A">
      <w:pPr>
        <w:rPr>
          <w:rFonts w:ascii="Arial" w:hAnsi="Arial" w:cs="Arial"/>
          <w:b/>
          <w:bCs/>
        </w:rPr>
      </w:pPr>
    </w:p>
    <w:p w14:paraId="4536D71F" w14:textId="77777777" w:rsidR="00F62E3A" w:rsidRDefault="00F62E3A" w:rsidP="00F62E3A">
      <w:pPr>
        <w:rPr>
          <w:rFonts w:ascii="Arial" w:hAnsi="Arial" w:cs="Arial"/>
          <w:b/>
          <w:bCs/>
        </w:rPr>
      </w:pPr>
    </w:p>
    <w:p w14:paraId="044A7AFB" w14:textId="30B38EF2" w:rsidR="00F62E3A" w:rsidRPr="00F62E3A" w:rsidRDefault="00E67512" w:rsidP="00F62E3A">
      <w:pPr>
        <w:rPr>
          <w:rFonts w:ascii="Arial" w:hAnsi="Arial" w:cs="Arial"/>
          <w:b/>
          <w:bCs/>
        </w:rPr>
      </w:pPr>
      <w:r w:rsidRPr="00F62E3A">
        <w:rPr>
          <w:rFonts w:ascii="Arial" w:hAnsi="Arial" w:cs="Arial"/>
          <w:b/>
          <w:bCs/>
        </w:rPr>
        <w:t>DANA BARTONÍČKOVÁ A MARTIN ŽÁK: WAXED</w:t>
      </w:r>
      <w:r w:rsidR="00F62E3A">
        <w:rPr>
          <w:rFonts w:ascii="Arial" w:hAnsi="Arial" w:cs="Arial"/>
          <w:b/>
          <w:bCs/>
        </w:rPr>
        <w:br/>
      </w:r>
      <w:r w:rsidR="00F62E3A">
        <w:rPr>
          <w:rStyle w:val="Siln"/>
          <w:rFonts w:ascii="Arial" w:hAnsi="Arial" w:cs="Arial"/>
          <w:b w:val="0"/>
          <w:bCs w:val="0"/>
          <w:sz w:val="24"/>
          <w:szCs w:val="24"/>
        </w:rPr>
        <w:t xml:space="preserve">kurátorka </w:t>
      </w:r>
      <w:r w:rsidR="00F62E3A" w:rsidRPr="003A356F">
        <w:rPr>
          <w:rStyle w:val="Siln"/>
          <w:rFonts w:ascii="Arial" w:hAnsi="Arial" w:cs="Arial"/>
          <w:b w:val="0"/>
          <w:bCs w:val="0"/>
          <w:sz w:val="24"/>
          <w:szCs w:val="24"/>
        </w:rPr>
        <w:t>Eliška Jedličková</w:t>
      </w:r>
      <w:r w:rsidR="00F62E3A" w:rsidRPr="00F62E3A">
        <w:rPr>
          <w:rFonts w:ascii="Arial" w:hAnsi="Arial" w:cs="Arial"/>
          <w:b/>
          <w:bCs/>
        </w:rPr>
        <w:t xml:space="preserve"> </w:t>
      </w:r>
      <w:r w:rsidR="00F62E3A">
        <w:rPr>
          <w:rFonts w:ascii="Arial" w:hAnsi="Arial" w:cs="Arial"/>
          <w:b/>
          <w:bCs/>
        </w:rPr>
        <w:br/>
      </w:r>
      <w:r w:rsidR="00F62E3A">
        <w:rPr>
          <w:rFonts w:ascii="Arial" w:hAnsi="Arial" w:cs="Arial"/>
          <w:b/>
          <w:bCs/>
        </w:rPr>
        <w:br/>
      </w:r>
      <w:r w:rsidRPr="00F62E3A">
        <w:rPr>
          <w:rFonts w:ascii="Arial" w:hAnsi="Arial" w:cs="Arial"/>
          <w:b/>
          <w:bCs/>
        </w:rPr>
        <w:t>NOVÝ POKUS O MAXIMÁLNÍ PŘIB</w:t>
      </w:r>
      <w:r w:rsidR="00EC3D3D">
        <w:rPr>
          <w:rFonts w:ascii="Arial" w:hAnsi="Arial" w:cs="Arial"/>
          <w:b/>
          <w:bCs/>
        </w:rPr>
        <w:t>L</w:t>
      </w:r>
      <w:r w:rsidRPr="00F62E3A">
        <w:rPr>
          <w:rFonts w:ascii="Arial" w:hAnsi="Arial" w:cs="Arial"/>
          <w:b/>
          <w:bCs/>
        </w:rPr>
        <w:t xml:space="preserve">ÍŽENÍ KE 3171 O96 </w:t>
      </w:r>
      <w:r w:rsidRPr="00F62E3A">
        <w:rPr>
          <w:rFonts w:ascii="Arial" w:hAnsi="Arial" w:cs="Arial"/>
          <w:b/>
          <w:bCs/>
          <w:color w:val="000000"/>
        </w:rPr>
        <w:t>| I</w:t>
      </w:r>
      <w:r w:rsidR="00E83D2C">
        <w:rPr>
          <w:rFonts w:ascii="Arial" w:hAnsi="Arial" w:cs="Arial"/>
          <w:b/>
          <w:bCs/>
          <w:color w:val="000000"/>
        </w:rPr>
        <w:t>N</w:t>
      </w:r>
      <w:r w:rsidRPr="00F62E3A">
        <w:rPr>
          <w:rFonts w:ascii="Arial" w:hAnsi="Arial" w:cs="Arial"/>
          <w:b/>
          <w:bCs/>
          <w:color w:val="000000"/>
        </w:rPr>
        <w:t>TERPRETACE ZÁTIŠÍ</w:t>
      </w:r>
      <w:r w:rsidR="00F62E3A">
        <w:rPr>
          <w:rFonts w:ascii="Arial" w:hAnsi="Arial" w:cs="Arial"/>
          <w:b/>
          <w:bCs/>
          <w:color w:val="000000"/>
        </w:rPr>
        <w:br/>
      </w:r>
      <w:r w:rsidR="00F62E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kurátoři </w:t>
      </w:r>
      <w:r w:rsidR="00F62E3A" w:rsidRPr="003A356F">
        <w:rPr>
          <w:rFonts w:ascii="Arial" w:hAnsi="Arial" w:cs="Arial"/>
          <w:color w:val="000000"/>
          <w:sz w:val="24"/>
          <w:szCs w:val="24"/>
          <w:shd w:val="clear" w:color="auto" w:fill="FFFFFF"/>
        </w:rPr>
        <w:t>Hana Lamatová a Marek Šobáň</w:t>
      </w:r>
      <w:r w:rsidR="00F62E3A" w:rsidRPr="00F62E3A">
        <w:rPr>
          <w:rFonts w:ascii="Arial" w:hAnsi="Arial" w:cs="Arial"/>
          <w:b/>
          <w:bCs/>
          <w:color w:val="000000"/>
        </w:rPr>
        <w:t xml:space="preserve"> </w:t>
      </w:r>
      <w:r w:rsidR="00F62E3A">
        <w:rPr>
          <w:rFonts w:ascii="Arial" w:hAnsi="Arial" w:cs="Arial"/>
          <w:b/>
          <w:bCs/>
          <w:color w:val="000000"/>
        </w:rPr>
        <w:br/>
      </w:r>
    </w:p>
    <w:p w14:paraId="29728E40" w14:textId="2F09C78C" w:rsidR="00E67512" w:rsidRPr="00F62E3A" w:rsidRDefault="00E67512" w:rsidP="00F62E3A">
      <w:pPr>
        <w:rPr>
          <w:rFonts w:ascii="Arial" w:hAnsi="Arial" w:cs="Arial"/>
          <w:b/>
          <w:bCs/>
        </w:rPr>
      </w:pPr>
      <w:r w:rsidRPr="00F62E3A">
        <w:rPr>
          <w:rFonts w:ascii="Arial" w:hAnsi="Arial" w:cs="Arial"/>
          <w:b/>
          <w:bCs/>
          <w:color w:val="000000"/>
        </w:rPr>
        <w:t>TEREZA SEVEROVÁ: PŘEČÍST ŘE</w:t>
      </w:r>
      <w:r w:rsidR="00EC3D3D">
        <w:rPr>
          <w:rFonts w:ascii="Arial" w:hAnsi="Arial" w:cs="Arial"/>
          <w:b/>
          <w:bCs/>
          <w:color w:val="000000"/>
        </w:rPr>
        <w:t>K</w:t>
      </w:r>
      <w:r w:rsidRPr="00F62E3A">
        <w:rPr>
          <w:rFonts w:ascii="Arial" w:hAnsi="Arial" w:cs="Arial"/>
          <w:b/>
          <w:bCs/>
          <w:color w:val="000000"/>
        </w:rPr>
        <w:t>U POZPÁTKU</w:t>
      </w:r>
      <w:r w:rsidR="00F62E3A" w:rsidRPr="00F62E3A">
        <w:rPr>
          <w:rFonts w:ascii="Arial" w:hAnsi="Arial" w:cs="Arial"/>
          <w:color w:val="000000"/>
          <w:sz w:val="24"/>
          <w:szCs w:val="24"/>
        </w:rPr>
        <w:t xml:space="preserve"> </w:t>
      </w:r>
      <w:r w:rsidR="00F62E3A">
        <w:rPr>
          <w:rFonts w:ascii="Arial" w:hAnsi="Arial" w:cs="Arial"/>
          <w:color w:val="000000"/>
          <w:sz w:val="24"/>
          <w:szCs w:val="24"/>
        </w:rPr>
        <w:br/>
        <w:t xml:space="preserve">kurátorka </w:t>
      </w:r>
      <w:r w:rsidR="00F62E3A" w:rsidRPr="003A356F">
        <w:rPr>
          <w:rFonts w:ascii="Arial" w:hAnsi="Arial" w:cs="Arial"/>
          <w:color w:val="000000"/>
          <w:sz w:val="24"/>
          <w:szCs w:val="24"/>
        </w:rPr>
        <w:t>Petra Filipová</w:t>
      </w:r>
    </w:p>
    <w:p w14:paraId="100EF40D" w14:textId="77777777" w:rsidR="00F62E3A" w:rsidRDefault="00F62E3A" w:rsidP="00103F80">
      <w:pPr>
        <w:spacing w:line="360" w:lineRule="auto"/>
        <w:rPr>
          <w:rFonts w:ascii="Arial" w:hAnsi="Arial" w:cs="Arial"/>
          <w:sz w:val="24"/>
          <w:szCs w:val="24"/>
        </w:rPr>
      </w:pPr>
    </w:p>
    <w:p w14:paraId="256A288E" w14:textId="0A7D27CF" w:rsidR="00103F80" w:rsidRPr="00DA7F18" w:rsidRDefault="00103F80" w:rsidP="00103F80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DA7F18">
        <w:rPr>
          <w:rFonts w:ascii="Arial" w:hAnsi="Arial" w:cs="Arial"/>
          <w:sz w:val="24"/>
          <w:szCs w:val="24"/>
        </w:rPr>
        <w:t>MÍSTO KONÁNÍ: Dům U Jonáše, Pernštýnské nám. 50, 530 02 Pardubice</w:t>
      </w:r>
      <w:r w:rsidRPr="00DA7F18">
        <w:rPr>
          <w:rFonts w:ascii="Arial" w:hAnsi="Arial" w:cs="Arial"/>
          <w:sz w:val="24"/>
          <w:szCs w:val="24"/>
        </w:rPr>
        <w:br/>
        <w:t xml:space="preserve">VERNISÁŽ VÝSTAV: </w:t>
      </w:r>
      <w:r w:rsidR="00E67512">
        <w:rPr>
          <w:rFonts w:ascii="Arial" w:hAnsi="Arial" w:cs="Arial"/>
          <w:sz w:val="24"/>
          <w:szCs w:val="24"/>
        </w:rPr>
        <w:t>20</w:t>
      </w:r>
      <w:r w:rsidRPr="00DA7F18">
        <w:rPr>
          <w:rFonts w:ascii="Arial" w:hAnsi="Arial" w:cs="Arial"/>
          <w:sz w:val="24"/>
          <w:szCs w:val="24"/>
        </w:rPr>
        <w:t xml:space="preserve">. </w:t>
      </w:r>
      <w:r w:rsidR="00E67512">
        <w:rPr>
          <w:rFonts w:ascii="Arial" w:hAnsi="Arial" w:cs="Arial"/>
          <w:sz w:val="24"/>
          <w:szCs w:val="24"/>
        </w:rPr>
        <w:t>3</w:t>
      </w:r>
      <w:r w:rsidRPr="00DA7F18">
        <w:rPr>
          <w:rFonts w:ascii="Arial" w:hAnsi="Arial" w:cs="Arial"/>
          <w:sz w:val="24"/>
          <w:szCs w:val="24"/>
        </w:rPr>
        <w:t>. 202</w:t>
      </w:r>
      <w:r w:rsidR="00E67512">
        <w:rPr>
          <w:rFonts w:ascii="Arial" w:hAnsi="Arial" w:cs="Arial"/>
          <w:sz w:val="24"/>
          <w:szCs w:val="24"/>
        </w:rPr>
        <w:t>4</w:t>
      </w:r>
      <w:r w:rsidRPr="00DA7F18">
        <w:rPr>
          <w:rFonts w:ascii="Arial" w:hAnsi="Arial" w:cs="Arial"/>
          <w:sz w:val="24"/>
          <w:szCs w:val="24"/>
        </w:rPr>
        <w:t xml:space="preserve"> v 17:00 hodin, Dům </w:t>
      </w:r>
      <w:r>
        <w:rPr>
          <w:rFonts w:ascii="Arial" w:hAnsi="Arial" w:cs="Arial"/>
          <w:sz w:val="24"/>
          <w:szCs w:val="24"/>
        </w:rPr>
        <w:t>U</w:t>
      </w:r>
      <w:r w:rsidRPr="00DA7F18">
        <w:rPr>
          <w:rFonts w:ascii="Arial" w:hAnsi="Arial" w:cs="Arial"/>
          <w:sz w:val="24"/>
          <w:szCs w:val="24"/>
        </w:rPr>
        <w:t xml:space="preserve"> Jonáše</w:t>
      </w:r>
      <w:r w:rsidRPr="00DA7F18">
        <w:rPr>
          <w:rFonts w:ascii="Arial" w:hAnsi="Arial" w:cs="Arial"/>
          <w:sz w:val="24"/>
          <w:szCs w:val="24"/>
        </w:rPr>
        <w:br/>
        <w:t xml:space="preserve">SETKÁNÍ S NOVINÁŘI: </w:t>
      </w:r>
      <w:r w:rsidR="00E67512">
        <w:rPr>
          <w:rFonts w:ascii="Arial" w:hAnsi="Arial" w:cs="Arial"/>
          <w:sz w:val="24"/>
          <w:szCs w:val="24"/>
        </w:rPr>
        <w:t>20</w:t>
      </w:r>
      <w:r w:rsidR="00E67512" w:rsidRPr="00DA7F18">
        <w:rPr>
          <w:rFonts w:ascii="Arial" w:hAnsi="Arial" w:cs="Arial"/>
          <w:sz w:val="24"/>
          <w:szCs w:val="24"/>
        </w:rPr>
        <w:t xml:space="preserve">. </w:t>
      </w:r>
      <w:r w:rsidR="00E67512">
        <w:rPr>
          <w:rFonts w:ascii="Arial" w:hAnsi="Arial" w:cs="Arial"/>
          <w:sz w:val="24"/>
          <w:szCs w:val="24"/>
        </w:rPr>
        <w:t>3</w:t>
      </w:r>
      <w:r w:rsidR="00E67512" w:rsidRPr="00DA7F18">
        <w:rPr>
          <w:rFonts w:ascii="Arial" w:hAnsi="Arial" w:cs="Arial"/>
          <w:sz w:val="24"/>
          <w:szCs w:val="24"/>
        </w:rPr>
        <w:t>. 202</w:t>
      </w:r>
      <w:r w:rsidR="00E67512">
        <w:rPr>
          <w:rFonts w:ascii="Arial" w:hAnsi="Arial" w:cs="Arial"/>
          <w:sz w:val="24"/>
          <w:szCs w:val="24"/>
        </w:rPr>
        <w:t>4</w:t>
      </w:r>
      <w:r w:rsidR="00E67512" w:rsidRPr="00DA7F18">
        <w:rPr>
          <w:rFonts w:ascii="Arial" w:hAnsi="Arial" w:cs="Arial"/>
          <w:sz w:val="24"/>
          <w:szCs w:val="24"/>
        </w:rPr>
        <w:t xml:space="preserve"> </w:t>
      </w:r>
      <w:r w:rsidRPr="00DA7F18">
        <w:rPr>
          <w:rFonts w:ascii="Arial" w:hAnsi="Arial" w:cs="Arial"/>
          <w:sz w:val="24"/>
          <w:szCs w:val="24"/>
        </w:rPr>
        <w:t>v 1</w:t>
      </w:r>
      <w:r w:rsidR="00E67512">
        <w:rPr>
          <w:rFonts w:ascii="Arial" w:hAnsi="Arial" w:cs="Arial"/>
          <w:sz w:val="24"/>
          <w:szCs w:val="24"/>
        </w:rPr>
        <w:t>5</w:t>
      </w:r>
      <w:r w:rsidRPr="00DA7F18">
        <w:rPr>
          <w:rFonts w:ascii="Arial" w:hAnsi="Arial" w:cs="Arial"/>
          <w:sz w:val="24"/>
          <w:szCs w:val="24"/>
        </w:rPr>
        <w:t xml:space="preserve">:00 hodin, Dům </w:t>
      </w:r>
      <w:r>
        <w:rPr>
          <w:rFonts w:ascii="Arial" w:hAnsi="Arial" w:cs="Arial"/>
          <w:sz w:val="24"/>
          <w:szCs w:val="24"/>
        </w:rPr>
        <w:t>U</w:t>
      </w:r>
      <w:r w:rsidRPr="00DA7F18">
        <w:rPr>
          <w:rFonts w:ascii="Arial" w:hAnsi="Arial" w:cs="Arial"/>
          <w:sz w:val="24"/>
          <w:szCs w:val="24"/>
        </w:rPr>
        <w:t xml:space="preserve"> Jonáše</w:t>
      </w:r>
      <w:r w:rsidRPr="00DA7F18">
        <w:rPr>
          <w:rFonts w:ascii="Arial" w:hAnsi="Arial" w:cs="Arial"/>
          <w:sz w:val="24"/>
          <w:szCs w:val="24"/>
        </w:rPr>
        <w:br/>
        <w:t xml:space="preserve">TERMÍN KONÁNÍ: </w:t>
      </w:r>
      <w:r w:rsidR="00E67512">
        <w:rPr>
          <w:rFonts w:ascii="Arial" w:hAnsi="Arial" w:cs="Arial"/>
          <w:sz w:val="24"/>
          <w:szCs w:val="24"/>
        </w:rPr>
        <w:t>20</w:t>
      </w:r>
      <w:r w:rsidR="00E67512" w:rsidRPr="00DA7F18">
        <w:rPr>
          <w:rFonts w:ascii="Arial" w:hAnsi="Arial" w:cs="Arial"/>
          <w:sz w:val="24"/>
          <w:szCs w:val="24"/>
        </w:rPr>
        <w:t xml:space="preserve">. </w:t>
      </w:r>
      <w:r w:rsidR="00E67512">
        <w:rPr>
          <w:rFonts w:ascii="Arial" w:hAnsi="Arial" w:cs="Arial"/>
          <w:sz w:val="24"/>
          <w:szCs w:val="24"/>
        </w:rPr>
        <w:t>3</w:t>
      </w:r>
      <w:r w:rsidR="00E67512" w:rsidRPr="00DA7F18">
        <w:rPr>
          <w:rFonts w:ascii="Arial" w:hAnsi="Arial" w:cs="Arial"/>
          <w:sz w:val="24"/>
          <w:szCs w:val="24"/>
        </w:rPr>
        <w:t>. 202</w:t>
      </w:r>
      <w:r w:rsidR="00E67512">
        <w:rPr>
          <w:rFonts w:ascii="Arial" w:hAnsi="Arial" w:cs="Arial"/>
          <w:sz w:val="24"/>
          <w:szCs w:val="24"/>
        </w:rPr>
        <w:t>4</w:t>
      </w:r>
      <w:r w:rsidR="00E67512" w:rsidRPr="00DA7F18">
        <w:rPr>
          <w:rFonts w:ascii="Arial" w:hAnsi="Arial" w:cs="Arial"/>
          <w:sz w:val="24"/>
          <w:szCs w:val="24"/>
        </w:rPr>
        <w:t xml:space="preserve"> </w:t>
      </w:r>
      <w:r w:rsidRPr="00DA7F1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E67512">
        <w:rPr>
          <w:rFonts w:ascii="Arial" w:hAnsi="Arial" w:cs="Arial"/>
          <w:sz w:val="24"/>
          <w:szCs w:val="24"/>
        </w:rPr>
        <w:t>9</w:t>
      </w:r>
      <w:r w:rsidRPr="00DA7F18">
        <w:rPr>
          <w:rFonts w:ascii="Arial" w:hAnsi="Arial" w:cs="Arial"/>
          <w:sz w:val="24"/>
          <w:szCs w:val="24"/>
        </w:rPr>
        <w:t xml:space="preserve">. </w:t>
      </w:r>
      <w:r w:rsidR="00E67512">
        <w:rPr>
          <w:rFonts w:ascii="Arial" w:hAnsi="Arial" w:cs="Arial"/>
          <w:sz w:val="24"/>
          <w:szCs w:val="24"/>
        </w:rPr>
        <w:t>6</w:t>
      </w:r>
      <w:r w:rsidRPr="00DA7F18">
        <w:rPr>
          <w:rFonts w:ascii="Arial" w:hAnsi="Arial" w:cs="Arial"/>
          <w:sz w:val="24"/>
          <w:szCs w:val="24"/>
        </w:rPr>
        <w:t>. 202</w:t>
      </w:r>
      <w:r>
        <w:rPr>
          <w:rFonts w:ascii="Arial" w:hAnsi="Arial" w:cs="Arial"/>
          <w:sz w:val="24"/>
          <w:szCs w:val="24"/>
        </w:rPr>
        <w:t>4</w:t>
      </w:r>
      <w:r w:rsidRPr="00DA7F18">
        <w:rPr>
          <w:rFonts w:ascii="Arial" w:hAnsi="Arial" w:cs="Arial"/>
          <w:sz w:val="24"/>
          <w:szCs w:val="24"/>
        </w:rPr>
        <w:br/>
      </w:r>
    </w:p>
    <w:p w14:paraId="77CC035B" w14:textId="3B3C4616" w:rsidR="009667BC" w:rsidRPr="00813E66" w:rsidRDefault="0066655E" w:rsidP="003A35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Společnou v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>ernisáž</w:t>
      </w:r>
      <w:r>
        <w:rPr>
          <w:rFonts w:ascii="Arial" w:hAnsi="Arial" w:cs="Arial"/>
          <w:b/>
          <w:bCs/>
          <w:sz w:val="24"/>
          <w:szCs w:val="24"/>
        </w:rPr>
        <w:t>í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 tří výstav otevírá </w:t>
      </w:r>
      <w:r w:rsidRPr="00813E66">
        <w:rPr>
          <w:rFonts w:ascii="Arial" w:hAnsi="Arial" w:cs="Arial"/>
          <w:b/>
          <w:bCs/>
          <w:sz w:val="24"/>
          <w:szCs w:val="24"/>
        </w:rPr>
        <w:t>Gočárov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813E66">
        <w:rPr>
          <w:rFonts w:ascii="Arial" w:hAnsi="Arial" w:cs="Arial"/>
          <w:b/>
          <w:bCs/>
          <w:sz w:val="24"/>
          <w:szCs w:val="24"/>
        </w:rPr>
        <w:t xml:space="preserve"> galeri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813E66">
        <w:rPr>
          <w:rFonts w:ascii="Arial" w:hAnsi="Arial" w:cs="Arial"/>
          <w:b/>
          <w:bCs/>
          <w:sz w:val="24"/>
          <w:szCs w:val="24"/>
        </w:rPr>
        <w:t xml:space="preserve"> 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jarní sezónu. Mimořádná slavnostní událost startuje ve středu 20. 4. 2024 v Domě U Jonáše a nabídne návštěvníkům </w:t>
      </w:r>
      <w:r w:rsidR="00E90879">
        <w:rPr>
          <w:rFonts w:ascii="Arial" w:hAnsi="Arial" w:cs="Arial"/>
          <w:b/>
          <w:bCs/>
          <w:sz w:val="24"/>
          <w:szCs w:val="24"/>
        </w:rPr>
        <w:t>d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>ům plný umění</w:t>
      </w:r>
      <w:r w:rsidR="00E90879">
        <w:rPr>
          <w:rFonts w:ascii="Arial" w:hAnsi="Arial" w:cs="Arial"/>
          <w:b/>
          <w:bCs/>
          <w:sz w:val="24"/>
          <w:szCs w:val="24"/>
        </w:rPr>
        <w:t>.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 </w:t>
      </w:r>
      <w:r w:rsidR="006F53C4">
        <w:rPr>
          <w:rFonts w:ascii="Arial" w:hAnsi="Arial" w:cs="Arial"/>
          <w:b/>
          <w:bCs/>
          <w:sz w:val="24"/>
          <w:szCs w:val="24"/>
        </w:rPr>
        <w:t>Veřejnosti se představí t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ři </w:t>
      </w:r>
      <w:r w:rsidR="006F53C4">
        <w:rPr>
          <w:rFonts w:ascii="Arial" w:hAnsi="Arial" w:cs="Arial"/>
          <w:b/>
          <w:bCs/>
          <w:sz w:val="24"/>
          <w:szCs w:val="24"/>
        </w:rPr>
        <w:t xml:space="preserve">nepřehlédnutelné 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>projekty</w:t>
      </w:r>
      <w:r w:rsidR="001D4D14">
        <w:rPr>
          <w:rFonts w:ascii="Arial" w:hAnsi="Arial" w:cs="Arial"/>
          <w:b/>
          <w:bCs/>
          <w:sz w:val="24"/>
          <w:szCs w:val="24"/>
        </w:rPr>
        <w:t xml:space="preserve"> </w:t>
      </w:r>
      <w:r w:rsidR="00F62E3A" w:rsidRPr="00F62E3A">
        <w:rPr>
          <w:rFonts w:ascii="Arial" w:hAnsi="Arial" w:cs="Arial"/>
          <w:b/>
          <w:bCs/>
          <w:color w:val="000000"/>
        </w:rPr>
        <w:t>–</w:t>
      </w:r>
      <w:r w:rsidR="001D4D14" w:rsidRPr="00F62E3A">
        <w:rPr>
          <w:rFonts w:ascii="Arial" w:hAnsi="Arial" w:cs="Arial"/>
          <w:b/>
          <w:bCs/>
          <w:sz w:val="24"/>
          <w:szCs w:val="24"/>
        </w:rPr>
        <w:t xml:space="preserve"> </w:t>
      </w:r>
      <w:r w:rsidR="001D4D14">
        <w:rPr>
          <w:rFonts w:ascii="Arial" w:hAnsi="Arial" w:cs="Arial"/>
          <w:b/>
          <w:bCs/>
          <w:sz w:val="24"/>
          <w:szCs w:val="24"/>
        </w:rPr>
        <w:t>s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>ochařsk</w:t>
      </w:r>
      <w:r w:rsidR="00351D3A">
        <w:rPr>
          <w:rFonts w:ascii="Arial" w:hAnsi="Arial" w:cs="Arial"/>
          <w:b/>
          <w:bCs/>
          <w:sz w:val="24"/>
          <w:szCs w:val="24"/>
        </w:rPr>
        <w:t>á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 výstav</w:t>
      </w:r>
      <w:r w:rsidR="00351D3A">
        <w:rPr>
          <w:rFonts w:ascii="Arial" w:hAnsi="Arial" w:cs="Arial"/>
          <w:b/>
          <w:bCs/>
          <w:sz w:val="24"/>
          <w:szCs w:val="24"/>
        </w:rPr>
        <w:t>a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 současných autorů, </w:t>
      </w:r>
      <w:r w:rsidR="00086FDD">
        <w:rPr>
          <w:rFonts w:ascii="Arial" w:hAnsi="Arial" w:cs="Arial"/>
          <w:b/>
          <w:bCs/>
          <w:sz w:val="24"/>
          <w:szCs w:val="24"/>
        </w:rPr>
        <w:t xml:space="preserve">interaktivní 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>expozic</w:t>
      </w:r>
      <w:r w:rsidR="00351D3A">
        <w:rPr>
          <w:rFonts w:ascii="Arial" w:hAnsi="Arial" w:cs="Arial"/>
          <w:b/>
          <w:bCs/>
          <w:sz w:val="24"/>
          <w:szCs w:val="24"/>
        </w:rPr>
        <w:t>e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 věnova</w:t>
      </w:r>
      <w:r w:rsidR="00351D3A">
        <w:rPr>
          <w:rFonts w:ascii="Arial" w:hAnsi="Arial" w:cs="Arial"/>
          <w:b/>
          <w:bCs/>
          <w:sz w:val="24"/>
          <w:szCs w:val="24"/>
        </w:rPr>
        <w:t>ná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 fenoménu zátiší a poslední novinkou je výstava z cyklu Rabbit Hole. K jednotlivým výstavám je připraven</w:t>
      </w:r>
      <w:r w:rsidR="00F62E3A">
        <w:rPr>
          <w:rFonts w:ascii="Arial" w:hAnsi="Arial" w:cs="Arial"/>
          <w:b/>
          <w:bCs/>
          <w:sz w:val="24"/>
          <w:szCs w:val="24"/>
        </w:rPr>
        <w:t>ý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 bohatý doprovodný program pro malé i velké návštěvníky</w:t>
      </w:r>
      <w:r w:rsidR="00813E66">
        <w:rPr>
          <w:rFonts w:ascii="Arial" w:hAnsi="Arial" w:cs="Arial"/>
          <w:b/>
          <w:bCs/>
          <w:sz w:val="24"/>
          <w:szCs w:val="24"/>
        </w:rPr>
        <w:t>.</w:t>
      </w:r>
      <w:r w:rsidR="009667BC" w:rsidRPr="00813E6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C4D95E5" w14:textId="77777777" w:rsidR="00813E66" w:rsidRPr="009667BC" w:rsidRDefault="00813E66" w:rsidP="003A356F">
      <w:pPr>
        <w:spacing w:line="360" w:lineRule="auto"/>
        <w:rPr>
          <w:rFonts w:ascii="Arial" w:hAnsi="Arial" w:cs="Arial"/>
          <w:sz w:val="24"/>
          <w:szCs w:val="24"/>
        </w:rPr>
      </w:pPr>
    </w:p>
    <w:p w14:paraId="192A4AD0" w14:textId="72506DE8" w:rsidR="001F385F" w:rsidRPr="00AB7D9F" w:rsidRDefault="00813E66" w:rsidP="00AB7D9F">
      <w:pPr>
        <w:shd w:val="clear" w:color="auto" w:fill="FFFFFF"/>
        <w:spacing w:after="300" w:line="276" w:lineRule="auto"/>
        <w:jc w:val="both"/>
      </w:pPr>
      <w:r>
        <w:rPr>
          <w:noProof/>
        </w:rPr>
        <w:lastRenderedPageBreak/>
        <w:drawing>
          <wp:inline distT="0" distB="0" distL="0" distR="0" wp14:anchorId="7A38FFC1" wp14:editId="251EEB71">
            <wp:extent cx="2757047" cy="3911600"/>
            <wp:effectExtent l="0" t="0" r="0" b="0"/>
            <wp:docPr id="2654628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62816" name="Obrázek 2654628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48" cy="39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955253" wp14:editId="71C17127">
            <wp:extent cx="2767088" cy="3925846"/>
            <wp:effectExtent l="0" t="0" r="0" b="0"/>
            <wp:docPr id="15438229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22931" name="Obrázek 15438229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803" cy="39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D716" w14:textId="77777777" w:rsidR="008F32CE" w:rsidRPr="00793C61" w:rsidRDefault="008F32CE" w:rsidP="00F62E3A">
      <w:pPr>
        <w:pStyle w:val="-wm-msonormal"/>
        <w:shd w:val="clear" w:color="auto" w:fill="FFFFFF"/>
        <w:spacing w:line="276" w:lineRule="auto"/>
        <w:rPr>
          <w:rFonts w:ascii="Arial" w:hAnsi="Arial" w:cs="Arial"/>
          <w:color w:val="000000"/>
        </w:rPr>
      </w:pPr>
      <w:r w:rsidRPr="00813E66">
        <w:rPr>
          <w:rStyle w:val="Siln"/>
          <w:rFonts w:ascii="Arial" w:hAnsi="Arial" w:cs="Arial"/>
        </w:rPr>
        <w:t>Dana Bartoníčková a Martin Žák: WAXED</w:t>
      </w:r>
      <w:r w:rsidRPr="003A356F">
        <w:rPr>
          <w:rStyle w:val="Siln"/>
          <w:rFonts w:ascii="Arial" w:hAnsi="Arial" w:cs="Arial"/>
          <w:b w:val="0"/>
          <w:bCs w:val="0"/>
        </w:rPr>
        <w:br/>
      </w:r>
      <w:r w:rsidRPr="00793C61">
        <w:rPr>
          <w:rStyle w:val="Siln"/>
          <w:rFonts w:ascii="Arial" w:hAnsi="Arial" w:cs="Arial"/>
          <w:b w:val="0"/>
          <w:bCs w:val="0"/>
        </w:rPr>
        <w:t>kurátorka Eliška Jedličková</w:t>
      </w:r>
      <w:r w:rsidRPr="00793C61">
        <w:rPr>
          <w:rFonts w:ascii="Arial" w:hAnsi="Arial" w:cs="Arial"/>
          <w:color w:val="000000"/>
        </w:rPr>
        <w:t xml:space="preserve"> </w:t>
      </w:r>
    </w:p>
    <w:p w14:paraId="0917CF36" w14:textId="744C24A3" w:rsidR="00C307B1" w:rsidRPr="00793C61" w:rsidRDefault="00C307B1" w:rsidP="006F537F">
      <w:pPr>
        <w:pStyle w:val="-wm-msonormal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793C61">
        <w:rPr>
          <w:rFonts w:ascii="Arial" w:hAnsi="Arial" w:cs="Arial"/>
          <w:color w:val="000000"/>
        </w:rPr>
        <w:t xml:space="preserve">Výstava </w:t>
      </w:r>
      <w:r w:rsidR="001D4D14" w:rsidRPr="00793C61">
        <w:rPr>
          <w:rFonts w:ascii="Arial" w:hAnsi="Arial" w:cs="Arial"/>
          <w:color w:val="000000"/>
        </w:rPr>
        <w:t xml:space="preserve">Waxed představuje díla dvojice mladých autorů Dany Bartoníčkové (1988, Pardubice) a Martina Žáka (1992, Bratislava), která vznikají ve společném ateliéru ve Středočeském kraji, kam se přestěhovali po dokončení studií na pražské AVU. </w:t>
      </w:r>
      <w:r w:rsidR="00322E34">
        <w:rPr>
          <w:rFonts w:ascii="Arial" w:hAnsi="Arial" w:cs="Arial"/>
          <w:color w:val="000000"/>
        </w:rPr>
        <w:br/>
      </w:r>
      <w:r w:rsidR="001D4D14" w:rsidRPr="00793C61">
        <w:rPr>
          <w:rFonts w:ascii="Arial" w:hAnsi="Arial" w:cs="Arial"/>
          <w:color w:val="000000"/>
        </w:rPr>
        <w:t>„</w:t>
      </w:r>
      <w:r w:rsidRPr="00793C61">
        <w:rPr>
          <w:rFonts w:ascii="Arial" w:hAnsi="Arial" w:cs="Arial"/>
          <w:i/>
          <w:iCs/>
          <w:color w:val="000000"/>
        </w:rPr>
        <w:t>Dana Bartoníčková realizuje své tematické představy v prostoru i v ploše, využívá širokou škálu kombinací materiálů a forem – od drsného betonu po měkký a poddajný vosk</w:t>
      </w:r>
      <w:r w:rsidR="00423E57" w:rsidRPr="00793C61">
        <w:rPr>
          <w:rFonts w:ascii="Arial" w:hAnsi="Arial" w:cs="Arial"/>
          <w:i/>
          <w:iCs/>
          <w:color w:val="000000"/>
        </w:rPr>
        <w:t>“</w:t>
      </w:r>
      <w:r w:rsidR="001D4D14" w:rsidRPr="00793C61">
        <w:rPr>
          <w:rFonts w:ascii="Arial" w:hAnsi="Arial" w:cs="Arial"/>
          <w:color w:val="000000"/>
        </w:rPr>
        <w:t xml:space="preserve">, představuje autorku kurátorka výstavy Eliška Jedličková a </w:t>
      </w:r>
      <w:r w:rsidR="0071312E">
        <w:rPr>
          <w:rFonts w:ascii="Arial" w:hAnsi="Arial" w:cs="Arial"/>
          <w:color w:val="000000"/>
        </w:rPr>
        <w:t>dodává</w:t>
      </w:r>
      <w:r w:rsidR="00423E57" w:rsidRPr="00793C61">
        <w:rPr>
          <w:rFonts w:ascii="Arial" w:hAnsi="Arial" w:cs="Arial"/>
          <w:color w:val="000000"/>
        </w:rPr>
        <w:t>: „</w:t>
      </w:r>
      <w:r w:rsidRPr="00793C61">
        <w:rPr>
          <w:rFonts w:ascii="Arial" w:hAnsi="Arial" w:cs="Arial"/>
          <w:i/>
          <w:iCs/>
          <w:color w:val="000000"/>
        </w:rPr>
        <w:t>Zpracovává příběhy s předobrazy v kulturní i sociální antropologii, příběhy inspirované stáží v New Yorku nebo ženskou otázku spojenou s jejími historickými archetypy.</w:t>
      </w:r>
      <w:r w:rsidR="006F537F">
        <w:rPr>
          <w:rFonts w:ascii="Arial" w:hAnsi="Arial" w:cs="Arial"/>
          <w:color w:val="000000"/>
        </w:rPr>
        <w:t>“</w:t>
      </w:r>
      <w:r w:rsidR="00322E34">
        <w:rPr>
          <w:rFonts w:ascii="Arial" w:hAnsi="Arial" w:cs="Arial"/>
          <w:color w:val="000000"/>
        </w:rPr>
        <w:t xml:space="preserve"> </w:t>
      </w:r>
      <w:r w:rsidR="00423E57" w:rsidRPr="00793C61">
        <w:rPr>
          <w:rFonts w:ascii="Arial" w:hAnsi="Arial" w:cs="Arial"/>
          <w:color w:val="000000"/>
        </w:rPr>
        <w:t>Plastiky Martina Žáka se vyznačují precizním zpracováním, prací se světlem, důrazem na emocionalitu a kombinací promyšlené modelace a intuitivního, dravého zásahu. „</w:t>
      </w:r>
      <w:r w:rsidRPr="00793C61">
        <w:rPr>
          <w:rFonts w:ascii="Arial" w:hAnsi="Arial" w:cs="Arial"/>
          <w:i/>
          <w:iCs/>
          <w:color w:val="000000"/>
        </w:rPr>
        <w:t>Martin Žák je figurálním sochařem, jehož tvorba se vyrovnává s historií sochařského média, zejména s tvorbou Augusta Rodina a českých sochařů přelomu 19. a 20. století</w:t>
      </w:r>
      <w:r w:rsidR="00423E57" w:rsidRPr="00793C61">
        <w:rPr>
          <w:rFonts w:ascii="Arial" w:hAnsi="Arial" w:cs="Arial"/>
          <w:i/>
          <w:iCs/>
          <w:color w:val="000000"/>
        </w:rPr>
        <w:t xml:space="preserve">,“ </w:t>
      </w:r>
      <w:r w:rsidR="00423E57" w:rsidRPr="00793C61">
        <w:rPr>
          <w:rFonts w:ascii="Arial" w:hAnsi="Arial" w:cs="Arial"/>
          <w:color w:val="000000"/>
        </w:rPr>
        <w:t>doplňuje kurátorka výstavy.</w:t>
      </w:r>
      <w:r w:rsidR="00793C61">
        <w:rPr>
          <w:rFonts w:ascii="Arial" w:hAnsi="Arial" w:cs="Arial"/>
          <w:color w:val="000000"/>
        </w:rPr>
        <w:t xml:space="preserve"> </w:t>
      </w:r>
      <w:r w:rsidR="00423E57" w:rsidRPr="00793C61">
        <w:rPr>
          <w:rFonts w:ascii="Arial" w:hAnsi="Arial" w:cs="Arial"/>
          <w:color w:val="000000"/>
        </w:rPr>
        <w:t>Návštěvníkovi jsou témata představena formou autorského dialogu nebo aranžovaných alegorických scén. „</w:t>
      </w:r>
      <w:r w:rsidRPr="00793C61">
        <w:rPr>
          <w:rFonts w:ascii="Arial" w:hAnsi="Arial" w:cs="Arial"/>
          <w:i/>
          <w:iCs/>
          <w:color w:val="000000"/>
        </w:rPr>
        <w:t xml:space="preserve">Ačkoli se autoři navzájem v tématech neovlivňují a tvorba každého z nich je v podstatě autonomní, odhaluje koncepce výstavy WAXED několik společných detailů, například využití </w:t>
      </w:r>
      <w:r w:rsidRPr="00793C61">
        <w:rPr>
          <w:rFonts w:ascii="Arial" w:hAnsi="Arial" w:cs="Arial"/>
          <w:i/>
          <w:iCs/>
          <w:color w:val="000000"/>
        </w:rPr>
        <w:lastRenderedPageBreak/>
        <w:t>vosku jako charakteristického materiálu pro oba autory</w:t>
      </w:r>
      <w:r w:rsidR="00423E57" w:rsidRPr="00793C61">
        <w:rPr>
          <w:rFonts w:ascii="Arial" w:hAnsi="Arial" w:cs="Arial"/>
          <w:i/>
          <w:iCs/>
          <w:color w:val="000000"/>
        </w:rPr>
        <w:t>,</w:t>
      </w:r>
      <w:r w:rsidR="00423E57" w:rsidRPr="00793C61">
        <w:rPr>
          <w:rFonts w:ascii="Arial" w:hAnsi="Arial" w:cs="Arial"/>
          <w:color w:val="000000"/>
        </w:rPr>
        <w:t>“</w:t>
      </w:r>
      <w:r w:rsidRPr="00793C61">
        <w:rPr>
          <w:rFonts w:ascii="Arial" w:hAnsi="Arial" w:cs="Arial"/>
          <w:color w:val="000000"/>
        </w:rPr>
        <w:t> </w:t>
      </w:r>
      <w:r w:rsidR="00423E57" w:rsidRPr="00793C61">
        <w:rPr>
          <w:rFonts w:ascii="Arial" w:hAnsi="Arial" w:cs="Arial"/>
          <w:color w:val="000000"/>
        </w:rPr>
        <w:t>uzavírá kurátorka Eliška Jedličková.</w:t>
      </w:r>
    </w:p>
    <w:p w14:paraId="3A783D2A" w14:textId="77777777" w:rsidR="00C307B1" w:rsidRDefault="00C307B1" w:rsidP="00AB7D9F">
      <w:pPr>
        <w:spacing w:line="276" w:lineRule="auto"/>
        <w:jc w:val="both"/>
      </w:pPr>
    </w:p>
    <w:p w14:paraId="7A91D421" w14:textId="77777777" w:rsidR="00C307B1" w:rsidRDefault="00C307B1" w:rsidP="00AB7D9F">
      <w:pPr>
        <w:spacing w:line="276" w:lineRule="auto"/>
        <w:jc w:val="both"/>
      </w:pPr>
    </w:p>
    <w:p w14:paraId="367B5F22" w14:textId="187E4BFD" w:rsidR="00C307B1" w:rsidRPr="00AB7D9F" w:rsidRDefault="00C307B1" w:rsidP="00AB7D9F">
      <w:pPr>
        <w:spacing w:line="276" w:lineRule="auto"/>
        <w:jc w:val="both"/>
      </w:pPr>
      <w:r>
        <w:rPr>
          <w:noProof/>
        </w:rPr>
        <w:drawing>
          <wp:inline distT="0" distB="0" distL="0" distR="0" wp14:anchorId="21100CE7" wp14:editId="1CFAF332">
            <wp:extent cx="2883535" cy="4091056"/>
            <wp:effectExtent l="0" t="0" r="0" b="0"/>
            <wp:docPr id="8441509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5091" name="Obrázek 844150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232" cy="41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5F989" wp14:editId="4A96C0DD">
            <wp:extent cx="2860884" cy="4058920"/>
            <wp:effectExtent l="0" t="0" r="0" b="0"/>
            <wp:docPr id="203717523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75237" name="Obrázek 20371752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67" cy="408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2FA6" w14:textId="77777777" w:rsidR="009667BC" w:rsidRDefault="009667BC" w:rsidP="001C3E92">
      <w:pPr>
        <w:spacing w:line="276" w:lineRule="auto"/>
        <w:rPr>
          <w:rFonts w:ascii="Arial" w:hAnsi="Arial" w:cs="Arial"/>
        </w:rPr>
      </w:pPr>
      <w:bookmarkStart w:id="0" w:name="_Hlk131016507"/>
    </w:p>
    <w:p w14:paraId="22670845" w14:textId="77777777" w:rsidR="008F32CE" w:rsidRDefault="008F32CE" w:rsidP="0091168D">
      <w:pPr>
        <w:spacing w:after="200" w:line="276" w:lineRule="auto"/>
        <w:rPr>
          <w:rFonts w:ascii="Calibri" w:hAnsi="Calibri" w:cs="Calibri"/>
        </w:rPr>
      </w:pPr>
      <w:r w:rsidRPr="00813E66">
        <w:rPr>
          <w:rFonts w:ascii="Arial" w:hAnsi="Arial" w:cs="Arial"/>
          <w:b/>
          <w:bCs/>
          <w:color w:val="000000"/>
          <w:sz w:val="24"/>
          <w:szCs w:val="24"/>
        </w:rPr>
        <w:t>Nový pokus o maximální přiblížení KE 3171 O 96 | Interpretace zátiší</w:t>
      </w:r>
      <w:r w:rsidRPr="00813E66">
        <w:rPr>
          <w:rFonts w:ascii="Arial" w:hAnsi="Arial" w:cs="Arial"/>
          <w:b/>
          <w:bCs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kurátoři </w:t>
      </w:r>
      <w:r w:rsidRPr="003A356F">
        <w:rPr>
          <w:rFonts w:ascii="Arial" w:hAnsi="Arial" w:cs="Arial"/>
          <w:color w:val="000000"/>
          <w:sz w:val="24"/>
          <w:szCs w:val="24"/>
          <w:shd w:val="clear" w:color="auto" w:fill="FFFFFF"/>
        </w:rPr>
        <w:t>Hana Lamatová a Marek Šobáň</w:t>
      </w:r>
      <w:r w:rsidRPr="003A356F">
        <w:rPr>
          <w:rFonts w:ascii="Arial" w:hAnsi="Arial" w:cs="Arial"/>
          <w:color w:val="000000"/>
          <w:sz w:val="24"/>
          <w:szCs w:val="24"/>
        </w:rPr>
        <w:br/>
      </w:r>
    </w:p>
    <w:p w14:paraId="271395A4" w14:textId="2D21C552" w:rsidR="00236E30" w:rsidRDefault="00CE02BF" w:rsidP="00A81238">
      <w:pPr>
        <w:spacing w:after="20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51D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Repríza </w:t>
      </w:r>
      <w:r w:rsidR="00940E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neobvyklé </w:t>
      </w:r>
      <w:r w:rsidRPr="00351D3A">
        <w:rPr>
          <w:rFonts w:ascii="Arial" w:hAnsi="Arial" w:cs="Arial"/>
          <w:color w:val="000000"/>
          <w:sz w:val="24"/>
          <w:szCs w:val="24"/>
          <w:shd w:val="clear" w:color="auto" w:fill="FFFFFF"/>
        </w:rPr>
        <w:t>výstavy Muzea umění Olomouc byla speciálně upravená a rozšířená na míru výstavním prostorům Domu U Jonáše </w:t>
      </w:r>
      <w:r>
        <w:rPr>
          <w:rFonts w:ascii="Arial" w:hAnsi="Arial" w:cs="Arial"/>
          <w:sz w:val="24"/>
          <w:szCs w:val="24"/>
        </w:rPr>
        <w:t xml:space="preserve">a </w:t>
      </w:r>
      <w:r w:rsidR="00351D3A" w:rsidRPr="00351D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je postavena na konceptu postupného seznamování se s uměleckým dílem. </w:t>
      </w:r>
      <w:r w:rsidR="00984B5E">
        <w:rPr>
          <w:rFonts w:ascii="Arial" w:hAnsi="Arial" w:cs="Arial"/>
          <w:color w:val="000000"/>
          <w:sz w:val="24"/>
          <w:szCs w:val="24"/>
          <w:shd w:val="clear" w:color="auto" w:fill="FFFFFF"/>
        </w:rPr>
        <w:t>„</w:t>
      </w:r>
      <w:r w:rsidR="00351D3A" w:rsidRPr="00CE02BF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Téma zátiší rozvíjí tvořivě-kontextuálním způsobem a vybízí diváka k interakci a poznávání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940E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“ říká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spolu kurátorka Hana Lamatová a </w:t>
      </w:r>
      <w:r w:rsidR="002001B3">
        <w:rPr>
          <w:rFonts w:ascii="Arial" w:hAnsi="Arial" w:cs="Arial"/>
          <w:color w:val="000000"/>
          <w:sz w:val="24"/>
          <w:szCs w:val="24"/>
          <w:shd w:val="clear" w:color="auto" w:fill="FFFFFF"/>
        </w:rPr>
        <w:t>pokračuje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  <w:r w:rsidR="00984B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„</w:t>
      </w:r>
      <w:r w:rsidR="00351D3A" w:rsidRPr="00CE02BF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Návštěvník se setká mimo jiné s multimediální instalací, audio průvodcem, ale také si může užít kreativní zónu a sledování animovaného videa.</w:t>
      </w:r>
      <w:r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“ </w:t>
      </w:r>
      <w:r w:rsidR="00351D3A" w:rsidRPr="00351D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91168D" w:rsidRPr="00351D3A">
        <w:rPr>
          <w:rFonts w:ascii="Arial" w:hAnsi="Arial" w:cs="Arial"/>
          <w:sz w:val="24"/>
          <w:szCs w:val="24"/>
        </w:rPr>
        <w:t xml:space="preserve">Zátiší jsou umělecká díla vypracovaná různými výtvarnými technikami, ve kterých pozorujeme převážně neživé předměty. Ty jsou buď přírodní (potraviny, ovoce či zelenina, mrtvá zvířata, mušle, rostliny aj.) nebo </w:t>
      </w:r>
      <w:r w:rsidR="0091168D" w:rsidRPr="00351D3A">
        <w:rPr>
          <w:rFonts w:ascii="Arial" w:hAnsi="Arial" w:cs="Arial"/>
          <w:sz w:val="24"/>
          <w:szCs w:val="24"/>
        </w:rPr>
        <w:lastRenderedPageBreak/>
        <w:t>vytvořené člověkem (knihy, vázy, nádobí, náčiní, šperky, mince, kuřácké potřeby, sběratelské kuriozity aj.).</w:t>
      </w:r>
      <w:r w:rsidRPr="00CE02B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„</w:t>
      </w:r>
      <w:r w:rsidRPr="00CE02BF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Interpretaci fenoménu zátiší doplní výběr uměleckých děl ze sbírek Gočárovy galerie i jiných institucí a ojedinělá kolekce obrazů malíře Jana Mikulky</w:t>
      </w:r>
      <w:r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,“ </w:t>
      </w:r>
      <w:r w:rsidRPr="00CE02BF">
        <w:rPr>
          <w:rFonts w:ascii="Arial" w:hAnsi="Arial" w:cs="Arial"/>
          <w:color w:val="000000"/>
          <w:sz w:val="24"/>
          <w:szCs w:val="24"/>
          <w:shd w:val="clear" w:color="auto" w:fill="FFFFFF"/>
        </w:rPr>
        <w:t>doplňuje spolu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E02BF">
        <w:rPr>
          <w:rFonts w:ascii="Arial" w:hAnsi="Arial" w:cs="Arial"/>
          <w:color w:val="000000"/>
          <w:sz w:val="24"/>
          <w:szCs w:val="24"/>
          <w:shd w:val="clear" w:color="auto" w:fill="FFFFFF"/>
        </w:rPr>
        <w:t>kurátor Marek Šobá</w:t>
      </w:r>
      <w:r w:rsidR="00A81238">
        <w:rPr>
          <w:rFonts w:ascii="Arial" w:hAnsi="Arial" w:cs="Arial"/>
          <w:color w:val="000000"/>
          <w:sz w:val="24"/>
          <w:szCs w:val="24"/>
          <w:shd w:val="clear" w:color="auto" w:fill="FFFFFF"/>
        </w:rPr>
        <w:t>ň.</w:t>
      </w:r>
    </w:p>
    <w:p w14:paraId="479F5B6B" w14:textId="77777777" w:rsidR="00984B5E" w:rsidRDefault="00984B5E" w:rsidP="00A81238">
      <w:pPr>
        <w:spacing w:after="20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4CA8CF1" w14:textId="77777777" w:rsidR="00984B5E" w:rsidRPr="00A81238" w:rsidRDefault="00984B5E" w:rsidP="00A81238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14:paraId="2D7996DE" w14:textId="77777777" w:rsidR="00A81238" w:rsidRDefault="00236E30" w:rsidP="00A8123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20F892" wp14:editId="23AF2B8C">
            <wp:extent cx="2780991" cy="3945570"/>
            <wp:effectExtent l="0" t="0" r="0" b="0"/>
            <wp:docPr id="89625259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52597" name="Obrázek 8962525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142" cy="3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FCB6844" wp14:editId="45C4A307">
            <wp:extent cx="2778978" cy="3942715"/>
            <wp:effectExtent l="0" t="0" r="0" b="0"/>
            <wp:docPr id="3585257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25713" name="Obrázek 3585257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66" cy="39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88DC" w14:textId="77777777" w:rsidR="00A81238" w:rsidRDefault="00A81238" w:rsidP="00A81238">
      <w:pPr>
        <w:spacing w:line="276" w:lineRule="auto"/>
        <w:rPr>
          <w:rFonts w:ascii="Arial" w:hAnsi="Arial" w:cs="Arial"/>
        </w:rPr>
      </w:pPr>
    </w:p>
    <w:p w14:paraId="4F01FE41" w14:textId="2C9D9359" w:rsidR="008F32CE" w:rsidRPr="00A81238" w:rsidRDefault="008F32CE" w:rsidP="00A81238">
      <w:pPr>
        <w:spacing w:line="276" w:lineRule="auto"/>
        <w:rPr>
          <w:rFonts w:ascii="Arial" w:hAnsi="Arial" w:cs="Arial"/>
        </w:rPr>
      </w:pPr>
      <w:r w:rsidRPr="00813E66">
        <w:rPr>
          <w:rFonts w:ascii="Arial" w:hAnsi="Arial" w:cs="Arial"/>
          <w:b/>
          <w:bCs/>
          <w:color w:val="000000"/>
          <w:sz w:val="24"/>
          <w:szCs w:val="24"/>
        </w:rPr>
        <w:t>Tereza Severová: Přečíst řeku pozpátku</w:t>
      </w:r>
      <w:r>
        <w:rPr>
          <w:rFonts w:ascii="Arial" w:hAnsi="Arial" w:cs="Arial"/>
          <w:color w:val="000000"/>
          <w:sz w:val="24"/>
          <w:szCs w:val="24"/>
        </w:rPr>
        <w:br/>
        <w:t xml:space="preserve">kurátorka </w:t>
      </w:r>
      <w:r w:rsidRPr="003A356F">
        <w:rPr>
          <w:rFonts w:ascii="Arial" w:hAnsi="Arial" w:cs="Arial"/>
          <w:color w:val="000000"/>
          <w:sz w:val="24"/>
          <w:szCs w:val="24"/>
        </w:rPr>
        <w:t>Petra Filipová</w:t>
      </w:r>
    </w:p>
    <w:p w14:paraId="3C78FD44" w14:textId="70F61D32" w:rsidR="00C74494" w:rsidRPr="00772BF9" w:rsidRDefault="008F32CE" w:rsidP="00772BF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Dlouhodobý výstavní cyklus Rabbit Hole prezentuje veřejnosti nejrůznější formy digitálního umění a tentokrát diváci nahlédnou téma vody prostřednictvím instalace autorky Terezy Severové.</w:t>
      </w:r>
      <w:r w:rsidR="00793C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cs-CZ"/>
          <w14:ligatures w14:val="none"/>
        </w:rPr>
        <w:t>„</w:t>
      </w:r>
      <w:r w:rsidR="00C74494" w:rsidRPr="008F32CE">
        <w:rPr>
          <w:rFonts w:ascii="Arial" w:eastAsia="Times New Roman" w:hAnsi="Arial" w:cs="Arial"/>
          <w:i/>
          <w:iCs/>
          <w:color w:val="000000"/>
          <w:sz w:val="24"/>
          <w:szCs w:val="24"/>
          <w:lang w:eastAsia="cs-CZ"/>
          <w14:ligatures w14:val="none"/>
        </w:rPr>
        <w:t>Ve své site specific audiovizuální instalaci </w:t>
      </w:r>
      <w:r w:rsidR="00C74494" w:rsidRPr="008F32CE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cs-CZ"/>
          <w14:ligatures w14:val="none"/>
        </w:rPr>
        <w:t xml:space="preserve">Přečíst řeku pozpátku </w:t>
      </w:r>
      <w:r w:rsidR="00C74494" w:rsidRPr="008F32CE">
        <w:rPr>
          <w:rFonts w:ascii="Arial" w:eastAsia="Times New Roman" w:hAnsi="Arial" w:cs="Arial"/>
          <w:i/>
          <w:iCs/>
          <w:color w:val="000000"/>
          <w:sz w:val="24"/>
          <w:szCs w:val="24"/>
          <w:lang w:eastAsia="cs-CZ"/>
          <w14:ligatures w14:val="none"/>
        </w:rPr>
        <w:t>pracuje Tereza Severová s motivem vody jako metaforou dvojí paměti: paměti krajiny a paměti rodu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cs-CZ"/>
          <w14:ligatures w14:val="none"/>
        </w:rPr>
        <w:t xml:space="preserve">,“ </w:t>
      </w:r>
      <w:r w:rsidR="00772BF9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>odhaluje koncept výstavy</w:t>
      </w:r>
      <w:r w:rsidRPr="008F32CE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 xml:space="preserve"> kurátorka Petra Filipová</w:t>
      </w:r>
      <w:r w:rsidR="004C3C75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 xml:space="preserve"> </w:t>
      </w:r>
      <w:r w:rsidR="00797E45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br/>
      </w:r>
      <w:r w:rsidR="004C3C75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>a doplňuj</w:t>
      </w:r>
      <w:r w:rsidR="00910A26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>e</w:t>
      </w:r>
      <w:r w:rsidR="004C3C75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>: „</w:t>
      </w:r>
      <w:r w:rsidR="00C74494" w:rsidRPr="004C3C75">
        <w:rPr>
          <w:rFonts w:ascii="Arial" w:eastAsia="Times New Roman" w:hAnsi="Arial" w:cs="Arial"/>
          <w:i/>
          <w:iCs/>
          <w:color w:val="000000"/>
          <w:sz w:val="24"/>
          <w:szCs w:val="24"/>
          <w:lang w:eastAsia="cs-CZ"/>
          <w14:ligatures w14:val="none"/>
        </w:rPr>
        <w:t>Makroskopické pohledy na řeku Berounku (nedaleko níž autorka žije) se prolínají se záběry mikroskopickými, obecné se dotýká osobního. Hranice mezi objektivním a subjektivním se rozplývá ve stále se měnící podobě vodního živlu.</w:t>
      </w:r>
      <w:r w:rsidR="00984B5E">
        <w:rPr>
          <w:rFonts w:ascii="Arial" w:eastAsia="Times New Roman" w:hAnsi="Arial" w:cs="Arial"/>
          <w:i/>
          <w:iCs/>
          <w:color w:val="000000"/>
          <w:sz w:val="24"/>
          <w:szCs w:val="24"/>
          <w:lang w:eastAsia="cs-CZ"/>
          <w14:ligatures w14:val="none"/>
        </w:rPr>
        <w:t>“</w:t>
      </w:r>
      <w:r w:rsidR="00C74494" w:rsidRPr="008F32CE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 xml:space="preserve"> </w:t>
      </w:r>
      <w:r w:rsidR="00C74494" w:rsidRPr="008F32CE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lastRenderedPageBreak/>
        <w:t xml:space="preserve">Řeka protéká krajinou, tvaruje ji a zároveň v sobě nese její otisk. Ruce tří generací žen nabírají vodu, která symbolizuje jak jejich společnou rodovou paměť, tak </w:t>
      </w:r>
      <w:r w:rsidR="00797E45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br/>
      </w:r>
      <w:r w:rsidR="00C74494" w:rsidRPr="008F32CE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 xml:space="preserve">i individuální vzpomínky každé z nich. Voda se někdy tříští v krůpějích, jindy však zase vytváří kontinuální proud. Je živlem unikavým, poddajným, léčivým, mnohdy ale také majestátním ve své ničivé síle. A taková je i paměť. Voda je pamětí krajiny </w:t>
      </w:r>
      <w:r w:rsidR="0018319D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br/>
      </w:r>
      <w:r w:rsidR="00C74494" w:rsidRPr="008F32CE">
        <w:rPr>
          <w:rFonts w:ascii="Arial" w:eastAsia="Times New Roman" w:hAnsi="Arial" w:cs="Arial"/>
          <w:color w:val="000000"/>
          <w:sz w:val="24"/>
          <w:szCs w:val="24"/>
          <w:lang w:eastAsia="cs-CZ"/>
          <w14:ligatures w14:val="none"/>
        </w:rPr>
        <w:t>a paměť je řekou, v níž se zrcadlí tváře generací.</w:t>
      </w:r>
      <w:r w:rsidR="004C3C75">
        <w:rPr>
          <w:rFonts w:ascii="Arial" w:eastAsia="Times New Roman" w:hAnsi="Arial" w:cs="Arial"/>
          <w:color w:val="003399"/>
          <w:sz w:val="24"/>
          <w:szCs w:val="24"/>
          <w:lang w:eastAsia="cs-CZ"/>
          <w14:ligatures w14:val="none"/>
        </w:rPr>
        <w:t xml:space="preserve"> </w:t>
      </w:r>
      <w:r w:rsidR="00C74494" w:rsidRPr="004C3C75">
        <w:rPr>
          <w:rFonts w:ascii="Arial" w:eastAsia="Times New Roman" w:hAnsi="Arial" w:cs="Arial"/>
          <w:color w:val="242424"/>
          <w:sz w:val="24"/>
          <w:szCs w:val="24"/>
          <w:shd w:val="clear" w:color="auto" w:fill="FFFFFF"/>
          <w:lang w:eastAsia="cs-CZ"/>
          <w14:ligatures w14:val="none"/>
        </w:rPr>
        <w:t xml:space="preserve">Autorem hudební části instalace je umělec a alternativní hudebník Tomáš Hrubiš. </w:t>
      </w:r>
      <w:r w:rsidR="00C74494" w:rsidRPr="008F32C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  <w14:ligatures w14:val="none"/>
        </w:rPr>
        <w:t xml:space="preserve">Tereza Severová využívá ve své tvorbě média objektu, instalace, videa a fotografie. </w:t>
      </w:r>
      <w:r w:rsidR="004C3C7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  <w14:ligatures w14:val="none"/>
        </w:rPr>
        <w:t>„</w:t>
      </w:r>
      <w:r w:rsidR="00C74494" w:rsidRPr="004C3C75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cs-CZ"/>
          <w14:ligatures w14:val="none"/>
        </w:rPr>
        <w:t>Dlouhodobě se věnuje zkoumání vztahu mezi skutečným a zprostředkovaným pohledem na krajinu. Současně se zabývá otázkami souvisejícími se změnami životního prostředí, přírodními vědami, filozofií a kolektivní zkušeností</w:t>
      </w:r>
      <w:r w:rsidR="004C3C75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cs-CZ"/>
          <w14:ligatures w14:val="none"/>
        </w:rPr>
        <w:t xml:space="preserve">,“ </w:t>
      </w:r>
      <w:r w:rsidR="004C3C75" w:rsidRPr="004C3C7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  <w14:ligatures w14:val="none"/>
        </w:rPr>
        <w:t>předsta</w:t>
      </w:r>
      <w:r w:rsidR="00984B5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  <w14:ligatures w14:val="none"/>
        </w:rPr>
        <w:t>vuje</w:t>
      </w:r>
      <w:r w:rsidR="004C3C75" w:rsidRPr="004C3C7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  <w14:ligatures w14:val="none"/>
        </w:rPr>
        <w:t xml:space="preserve"> autorku kurátorka výstavy </w:t>
      </w:r>
      <w:r w:rsidR="004C3C7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  <w14:ligatures w14:val="none"/>
        </w:rPr>
        <w:t>Petra Filipová.</w:t>
      </w:r>
    </w:p>
    <w:p w14:paraId="0898F1F9" w14:textId="77777777" w:rsidR="00C74494" w:rsidRPr="00386361" w:rsidRDefault="00C74494" w:rsidP="00772BF9">
      <w:pPr>
        <w:spacing w:line="360" w:lineRule="auto"/>
        <w:jc w:val="both"/>
        <w:rPr>
          <w:i/>
          <w:iCs/>
          <w:sz w:val="24"/>
          <w:szCs w:val="24"/>
        </w:rPr>
      </w:pPr>
    </w:p>
    <w:p w14:paraId="2EA66607" w14:textId="06D184C5" w:rsidR="001F385F" w:rsidRPr="00386361" w:rsidRDefault="00000000" w:rsidP="001C3E92">
      <w:pPr>
        <w:spacing w:line="276" w:lineRule="auto"/>
        <w:rPr>
          <w:rFonts w:ascii="Arial" w:hAnsi="Arial" w:cs="Arial"/>
          <w:sz w:val="24"/>
          <w:szCs w:val="24"/>
        </w:rPr>
      </w:pPr>
      <w:r w:rsidRPr="00386361">
        <w:rPr>
          <w:rFonts w:ascii="Arial" w:hAnsi="Arial" w:cs="Arial"/>
          <w:sz w:val="24"/>
          <w:szCs w:val="24"/>
        </w:rPr>
        <w:t xml:space="preserve">Více informací o jednotlivých doprovodných programech najdete na: </w:t>
      </w:r>
      <w:r w:rsidRPr="00386361">
        <w:rPr>
          <w:rFonts w:ascii="Arial" w:hAnsi="Arial" w:cs="Arial"/>
          <w:sz w:val="24"/>
          <w:szCs w:val="24"/>
        </w:rPr>
        <w:br/>
        <w:t>www. gocarovagalerie.cz</w:t>
      </w:r>
      <w:bookmarkEnd w:id="0"/>
    </w:p>
    <w:p w14:paraId="1ABB74A8" w14:textId="77777777" w:rsidR="001E49F2" w:rsidRDefault="001E49F2" w:rsidP="001C3E92">
      <w:pPr>
        <w:spacing w:line="276" w:lineRule="auto"/>
        <w:rPr>
          <w:rFonts w:ascii="Arial" w:hAnsi="Arial" w:cs="Arial"/>
          <w:sz w:val="24"/>
          <w:szCs w:val="24"/>
        </w:rPr>
      </w:pPr>
    </w:p>
    <w:p w14:paraId="40A4F8BA" w14:textId="4C7AB696" w:rsidR="001F385F" w:rsidRPr="00386361" w:rsidRDefault="00000000" w:rsidP="001C3E92">
      <w:pPr>
        <w:spacing w:line="276" w:lineRule="auto"/>
        <w:rPr>
          <w:rFonts w:ascii="Arial" w:hAnsi="Arial" w:cs="Arial"/>
          <w:sz w:val="24"/>
          <w:szCs w:val="24"/>
        </w:rPr>
      </w:pPr>
      <w:r w:rsidRPr="00386361">
        <w:rPr>
          <w:rFonts w:ascii="Arial" w:hAnsi="Arial" w:cs="Arial"/>
          <w:sz w:val="24"/>
          <w:szCs w:val="24"/>
        </w:rPr>
        <w:t xml:space="preserve">Gočárovu galerii zřizuje Pardubický kraj. </w:t>
      </w:r>
    </w:p>
    <w:p w14:paraId="3D51544E" w14:textId="77777777" w:rsidR="001F385F" w:rsidRDefault="001F385F">
      <w:pPr>
        <w:spacing w:line="360" w:lineRule="auto"/>
        <w:rPr>
          <w:rFonts w:ascii="Arial" w:hAnsi="Arial" w:cs="Arial"/>
        </w:rPr>
      </w:pPr>
    </w:p>
    <w:p w14:paraId="1D19367C" w14:textId="798F1DDF" w:rsidR="001F385F" w:rsidRDefault="001F385F">
      <w:pPr>
        <w:rPr>
          <w:rFonts w:asciiTheme="minorHAnsi" w:hAnsiTheme="minorHAnsi" w:cstheme="minorHAnsi"/>
        </w:rPr>
      </w:pPr>
    </w:p>
    <w:p w14:paraId="59532C9C" w14:textId="77777777" w:rsidR="001E49F2" w:rsidRDefault="001E49F2">
      <w:pPr>
        <w:rPr>
          <w:rFonts w:asciiTheme="minorHAnsi" w:hAnsiTheme="minorHAnsi" w:cstheme="minorHAnsi"/>
        </w:rPr>
      </w:pPr>
    </w:p>
    <w:p w14:paraId="37F0EE45" w14:textId="77777777" w:rsidR="001E49F2" w:rsidRDefault="001E49F2">
      <w:pPr>
        <w:rPr>
          <w:rFonts w:asciiTheme="minorHAnsi" w:hAnsiTheme="minorHAnsi" w:cstheme="minorHAnsi"/>
        </w:rPr>
      </w:pPr>
    </w:p>
    <w:p w14:paraId="42889959" w14:textId="77777777" w:rsidR="001E49F2" w:rsidRDefault="001E49F2">
      <w:pPr>
        <w:rPr>
          <w:rFonts w:asciiTheme="minorHAnsi" w:hAnsiTheme="minorHAnsi" w:cstheme="minorHAnsi"/>
        </w:rPr>
      </w:pPr>
    </w:p>
    <w:p w14:paraId="14F46EC3" w14:textId="77777777" w:rsidR="001E49F2" w:rsidRDefault="001E49F2">
      <w:pPr>
        <w:rPr>
          <w:rFonts w:asciiTheme="minorHAnsi" w:hAnsiTheme="minorHAnsi" w:cstheme="minorHAnsi"/>
        </w:rPr>
      </w:pPr>
    </w:p>
    <w:p w14:paraId="2E17481E" w14:textId="4E366191" w:rsidR="001E49F2" w:rsidRDefault="001E49F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749E885" wp14:editId="788AEA04">
            <wp:extent cx="6020143" cy="7296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49" cy="73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EBEA" w14:textId="77777777" w:rsidR="001F385F" w:rsidRDefault="001F385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AA66B0A" w14:textId="77777777" w:rsidR="001F385F" w:rsidRDefault="001F385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D65425D" w14:textId="77777777" w:rsidR="001F385F" w:rsidRDefault="001F385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0AFBA8E" w14:textId="77777777" w:rsidR="001F385F" w:rsidRDefault="001F385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094D273" w14:textId="77777777" w:rsidR="001F385F" w:rsidRDefault="001F385F">
      <w:pPr>
        <w:spacing w:line="276" w:lineRule="auto"/>
        <w:rPr>
          <w:rFonts w:ascii="Arial" w:hAnsi="Arial" w:cs="Arial"/>
          <w:sz w:val="24"/>
          <w:szCs w:val="24"/>
        </w:rPr>
      </w:pPr>
    </w:p>
    <w:p w14:paraId="085A38CF" w14:textId="77777777" w:rsidR="001F385F" w:rsidRDefault="001F385F">
      <w:pPr>
        <w:spacing w:line="276" w:lineRule="auto"/>
        <w:rPr>
          <w:rFonts w:ascii="Arial" w:hAnsi="Arial" w:cs="Arial"/>
          <w:sz w:val="24"/>
          <w:szCs w:val="24"/>
        </w:rPr>
      </w:pPr>
    </w:p>
    <w:p w14:paraId="08420511" w14:textId="77777777" w:rsidR="001F385F" w:rsidRDefault="001F385F">
      <w:pPr>
        <w:spacing w:line="276" w:lineRule="auto"/>
        <w:rPr>
          <w:rFonts w:ascii="Arial" w:hAnsi="Arial" w:cs="Arial"/>
          <w:sz w:val="24"/>
          <w:szCs w:val="24"/>
        </w:rPr>
      </w:pPr>
    </w:p>
    <w:p w14:paraId="67C90290" w14:textId="77777777" w:rsidR="001F385F" w:rsidRDefault="001F385F">
      <w:pPr>
        <w:spacing w:line="276" w:lineRule="auto"/>
        <w:rPr>
          <w:rFonts w:ascii="Arial" w:hAnsi="Arial" w:cs="Arial"/>
          <w:sz w:val="24"/>
          <w:szCs w:val="24"/>
        </w:rPr>
      </w:pPr>
    </w:p>
    <w:p w14:paraId="257440A8" w14:textId="77777777" w:rsidR="001F385F" w:rsidRDefault="001F385F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1F385F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97EF8" w14:textId="77777777" w:rsidR="00DE6A50" w:rsidRDefault="00DE6A50" w:rsidP="003A356F">
      <w:pPr>
        <w:spacing w:after="0" w:line="240" w:lineRule="auto"/>
      </w:pPr>
      <w:r>
        <w:separator/>
      </w:r>
    </w:p>
  </w:endnote>
  <w:endnote w:type="continuationSeparator" w:id="0">
    <w:p w14:paraId="27C9676D" w14:textId="77777777" w:rsidR="00DE6A50" w:rsidRDefault="00DE6A50" w:rsidP="003A3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AF861" w14:textId="77777777" w:rsidR="00DE6A50" w:rsidRDefault="00DE6A50" w:rsidP="003A356F">
      <w:pPr>
        <w:spacing w:after="0" w:line="240" w:lineRule="auto"/>
      </w:pPr>
      <w:r>
        <w:separator/>
      </w:r>
    </w:p>
  </w:footnote>
  <w:footnote w:type="continuationSeparator" w:id="0">
    <w:p w14:paraId="0FF62E18" w14:textId="77777777" w:rsidR="00DE6A50" w:rsidRDefault="00DE6A50" w:rsidP="003A35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385F"/>
    <w:rsid w:val="00067A21"/>
    <w:rsid w:val="00086FDD"/>
    <w:rsid w:val="00103F80"/>
    <w:rsid w:val="00125DC4"/>
    <w:rsid w:val="00155689"/>
    <w:rsid w:val="0018319D"/>
    <w:rsid w:val="001C3E92"/>
    <w:rsid w:val="001D4D14"/>
    <w:rsid w:val="001E49F2"/>
    <w:rsid w:val="001F385F"/>
    <w:rsid w:val="002001B3"/>
    <w:rsid w:val="00236E30"/>
    <w:rsid w:val="00322E34"/>
    <w:rsid w:val="00351D3A"/>
    <w:rsid w:val="00386361"/>
    <w:rsid w:val="003A356F"/>
    <w:rsid w:val="003F75DD"/>
    <w:rsid w:val="00423E57"/>
    <w:rsid w:val="00452E42"/>
    <w:rsid w:val="004C3C75"/>
    <w:rsid w:val="0053668A"/>
    <w:rsid w:val="005C67CB"/>
    <w:rsid w:val="005D30E8"/>
    <w:rsid w:val="00605E1B"/>
    <w:rsid w:val="0066655E"/>
    <w:rsid w:val="006F537F"/>
    <w:rsid w:val="006F53C4"/>
    <w:rsid w:val="0071312E"/>
    <w:rsid w:val="007220F8"/>
    <w:rsid w:val="0077082D"/>
    <w:rsid w:val="00772BF9"/>
    <w:rsid w:val="00793C61"/>
    <w:rsid w:val="00797E45"/>
    <w:rsid w:val="007D6145"/>
    <w:rsid w:val="00813E66"/>
    <w:rsid w:val="00875A0D"/>
    <w:rsid w:val="008F32CE"/>
    <w:rsid w:val="00910A26"/>
    <w:rsid w:val="0091168D"/>
    <w:rsid w:val="00940E39"/>
    <w:rsid w:val="009667BC"/>
    <w:rsid w:val="00984B5E"/>
    <w:rsid w:val="009C0852"/>
    <w:rsid w:val="009D1024"/>
    <w:rsid w:val="00A71EE4"/>
    <w:rsid w:val="00A81238"/>
    <w:rsid w:val="00AB7D9F"/>
    <w:rsid w:val="00B64CA8"/>
    <w:rsid w:val="00C307B1"/>
    <w:rsid w:val="00C7120F"/>
    <w:rsid w:val="00C74494"/>
    <w:rsid w:val="00CA1063"/>
    <w:rsid w:val="00CE02BF"/>
    <w:rsid w:val="00CE2A15"/>
    <w:rsid w:val="00DE6A50"/>
    <w:rsid w:val="00E1107E"/>
    <w:rsid w:val="00E67512"/>
    <w:rsid w:val="00E83D2C"/>
    <w:rsid w:val="00E90879"/>
    <w:rsid w:val="00EC3D3D"/>
    <w:rsid w:val="00EE3FB6"/>
    <w:rsid w:val="00F10108"/>
    <w:rsid w:val="00F45243"/>
    <w:rsid w:val="00F62E3A"/>
    <w:rsid w:val="00FB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9350B"/>
  <w15:docId w15:val="{58D83087-21FA-45FF-B7E7-A50664B4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1D93"/>
    <w:pPr>
      <w:spacing w:after="160" w:line="259" w:lineRule="auto"/>
    </w:pPr>
    <w:rPr>
      <w:rFonts w:ascii="Times New Roman" w:eastAsia="Calibri" w:hAnsi="Times New Roman"/>
      <w:kern w:val="0"/>
    </w:rPr>
  </w:style>
  <w:style w:type="paragraph" w:styleId="Nadpis1">
    <w:name w:val="heading 1"/>
    <w:basedOn w:val="Normln"/>
    <w:next w:val="Normln"/>
    <w:link w:val="Nadpis1Char"/>
    <w:uiPriority w:val="9"/>
    <w:qFormat/>
    <w:rsid w:val="00AB1D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26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AB1D9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32"/>
      <w:u w:val="single"/>
    </w:rPr>
  </w:style>
  <w:style w:type="character" w:styleId="Hypertextovodkaz">
    <w:name w:val="Hyperlink"/>
    <w:basedOn w:val="Standardnpsmoodstavce"/>
    <w:uiPriority w:val="99"/>
    <w:unhideWhenUsed/>
    <w:rsid w:val="00274AC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256DBD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EA6ADA"/>
    <w:rPr>
      <w:b/>
      <w:bCs/>
    </w:rPr>
  </w:style>
  <w:style w:type="character" w:styleId="Zdraznn">
    <w:name w:val="Emphasis"/>
    <w:basedOn w:val="Standardnpsmoodstavce"/>
    <w:uiPriority w:val="20"/>
    <w:qFormat/>
    <w:rsid w:val="00EA6ADA"/>
    <w:rPr>
      <w:i/>
      <w:i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Normlnweb">
    <w:name w:val="Normal (Web)"/>
    <w:basedOn w:val="Normln"/>
    <w:uiPriority w:val="99"/>
    <w:semiHidden/>
    <w:unhideWhenUsed/>
    <w:qFormat/>
    <w:rsid w:val="00E72D85"/>
    <w:pPr>
      <w:spacing w:beforeAutospacing="1" w:afterAutospacing="1" w:line="240" w:lineRule="auto"/>
    </w:pPr>
    <w:rPr>
      <w:rFonts w:eastAsia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A3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356F"/>
    <w:rPr>
      <w:rFonts w:ascii="Times New Roman" w:eastAsia="Calibri" w:hAnsi="Times New Roman"/>
      <w:kern w:val="0"/>
    </w:rPr>
  </w:style>
  <w:style w:type="paragraph" w:styleId="Zpat">
    <w:name w:val="footer"/>
    <w:basedOn w:val="Normln"/>
    <w:link w:val="ZpatChar"/>
    <w:uiPriority w:val="99"/>
    <w:unhideWhenUsed/>
    <w:rsid w:val="003A3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356F"/>
    <w:rPr>
      <w:rFonts w:ascii="Times New Roman" w:eastAsia="Calibri" w:hAnsi="Times New Roman"/>
      <w:kern w:val="0"/>
    </w:rPr>
  </w:style>
  <w:style w:type="paragraph" w:customStyle="1" w:styleId="-wm-msonormal">
    <w:name w:val="-wm-msonormal"/>
    <w:basedOn w:val="Normln"/>
    <w:rsid w:val="00C307B1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1168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Times New Roman" w:eastAsia="Calibri" w:hAnsi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8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3234</TotalTime>
  <Pages>6</Pages>
  <Words>767</Words>
  <Characters>4574</Characters>
  <Application>Microsoft Office Word</Application>
  <DocSecurity>0</DocSecurity>
  <Lines>76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Jedlickova</dc:creator>
  <cp:keywords/>
  <dc:description/>
  <cp:lastModifiedBy>Michaela</cp:lastModifiedBy>
  <cp:revision>34</cp:revision>
  <cp:lastPrinted>2024-01-24T12:07:00Z</cp:lastPrinted>
  <dcterms:created xsi:type="dcterms:W3CDTF">2024-03-14T07:02:00Z</dcterms:created>
  <dcterms:modified xsi:type="dcterms:W3CDTF">2024-03-27T06:21:00Z</dcterms:modified>
  <dc:language>cs-CZ</dc:language>
</cp:coreProperties>
</file>